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spacing w:after="200" w:line="276" w:lineRule="auto"/>
        <w:jc w:val="center"/>
        <w:rPr>
          <w:rFonts w:ascii="Times New Roman" w:cs="Times New Roman" w:hAnsi="Times New Roman"/>
          <w:sz w:val="36"/>
          <w:szCs w:val="36"/>
        </w:rPr>
      </w:pPr>
    </w:p>
    <w:p>
      <w:pPr>
        <w:rPr>
          <w:rFonts w:ascii="Times New Roman" w:cs="Times New Roman" w:hAnsi="Times New Roman"/>
          <w:sz w:val="36"/>
          <w:szCs w:val="36"/>
        </w:rPr>
      </w:pPr>
    </w:p>
    <w:p>
      <w:pPr>
        <w:rPr>
          <w:rFonts w:ascii="Times New Roman" w:cs="Times New Roman" w:hAnsi="Times New Roman"/>
          <w:sz w:val="40"/>
          <w:szCs w:val="40"/>
          <w:lang w:val="bg-BG"/>
        </w:rPr>
      </w:pPr>
      <w:r>
        <w:rPr>
          <w:rFonts w:ascii="Times New Roman" w:cs="Times New Roman" w:hAnsi="Times New Roman"/>
          <w:sz w:val="40"/>
          <w:szCs w:val="40"/>
          <w:lang w:val="bg-BG"/>
        </w:rPr>
        <w:t>НАРОДНО ЧИТАЛИЩЕ "ВИЧО ИВАНОВ 1929 "</w:t>
      </w:r>
    </w:p>
    <w:p>
      <w:pPr>
        <w:rPr>
          <w:rFonts w:ascii="Times New Roman" w:cs="Times New Roman" w:hAnsi="Times New Roman"/>
          <w:sz w:val="40"/>
          <w:szCs w:val="40"/>
          <w:lang w:val="bg-BG"/>
        </w:rPr>
      </w:pPr>
      <w:r>
        <w:rPr>
          <w:rFonts w:ascii="Times New Roman" w:cs="Times New Roman" w:hAnsi="Times New Roman"/>
          <w:sz w:val="40"/>
          <w:szCs w:val="40"/>
          <w:lang w:val="bg-BG"/>
        </w:rPr>
        <w:t xml:space="preserve"> </w:t>
        <w:tab/>
        <w:t>С. ПЕТРОВ ДОЛ , ОБЩИНА ПРОВАДИЯ</w:t>
      </w:r>
    </w:p>
    <w:p>
      <w:pPr>
        <w:ind w:left="2160" w:firstLine="720"/>
        <w:rPr>
          <w:rFonts w:ascii="Times New Roman" w:cs="Times New Roman" w:hAnsi="Times New Roman"/>
          <w:sz w:val="40"/>
          <w:szCs w:val="40"/>
          <w:lang w:val="bg-BG"/>
        </w:rPr>
      </w:pPr>
      <w:r>
        <w:rPr>
          <w:rFonts w:ascii="Times New Roman" w:cs="Times New Roman" w:hAnsi="Times New Roman"/>
          <w:sz w:val="40"/>
          <w:szCs w:val="40"/>
          <w:lang w:val="bg-BG"/>
        </w:rPr>
        <w:t xml:space="preserve">  </w:t>
      </w:r>
      <w:r>
        <w:rPr>
          <w:rFonts w:ascii="Times New Roman" w:cs="Times New Roman" w:hAnsi="Times New Roman"/>
          <w:sz w:val="44"/>
          <w:szCs w:val="44"/>
          <w:lang w:val="bg-BG"/>
        </w:rPr>
        <w:t xml:space="preserve">П Л А Н </w:t>
      </w:r>
    </w:p>
    <w:p>
      <w:pPr>
        <w:ind w:left="2160" w:firstLine="720"/>
        <w:rPr>
          <w:rFonts w:ascii="Times New Roman" w:cs="Times New Roman" w:hAnsi="Times New Roman"/>
          <w:sz w:val="40"/>
          <w:szCs w:val="40"/>
          <w:lang w:val="bg-BG"/>
        </w:rPr>
      </w:pPr>
      <w:r>
        <w:rPr>
          <w:rFonts w:ascii="Times New Roman" w:cs="Times New Roman" w:hAnsi="Times New Roman"/>
          <w:sz w:val="40"/>
          <w:szCs w:val="40"/>
          <w:lang w:val="bg-BG"/>
        </w:rPr>
        <w:tab/>
        <w:t xml:space="preserve">ЗА </w:t>
      </w:r>
    </w:p>
    <w:p>
      <w:p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40"/>
          <w:szCs w:val="40"/>
          <w:lang w:val="bg-BG"/>
        </w:rPr>
        <w:t>КУЛТУРНО-ПРОСВЕТНАТА ДЕЙНОСТ ПРЕЗ 2022 г.</w:t>
      </w:r>
    </w:p>
    <w:p>
      <w:pPr>
        <w:rPr>
          <w:rFonts w:ascii="Times New Roman" w:cs="Times New Roman" w:hAnsi="Times New Roman"/>
          <w:sz w:val="30"/>
          <w:szCs w:val="30"/>
        </w:rPr>
      </w:pPr>
    </w:p>
    <w:p>
      <w:pPr>
        <w:numPr>
          <w:ilvl w:val="0"/>
          <w:numId w:val="1"/>
        </w:num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bg-BG"/>
        </w:rPr>
        <w:t>Култура ;</w:t>
      </w:r>
    </w:p>
    <w:p>
      <w:pPr>
        <w:numPr>
          <w:ilvl w:val="0"/>
          <w:numId w:val="1"/>
        </w:num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bg-BG"/>
        </w:rPr>
        <w:t>Изкуство ;</w:t>
      </w:r>
    </w:p>
    <w:p>
      <w:pPr>
        <w:numPr>
          <w:ilvl w:val="0"/>
          <w:numId w:val="1"/>
        </w:num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bg-BG"/>
        </w:rPr>
        <w:t>Етнографска сбирка ;</w:t>
      </w:r>
    </w:p>
    <w:p>
      <w:pPr>
        <w:numPr>
          <w:ilvl w:val="0"/>
          <w:numId w:val="1"/>
        </w:num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bg-BG"/>
        </w:rPr>
        <w:t>Краезнание ;</w:t>
      </w:r>
    </w:p>
    <w:p>
      <w:pPr>
        <w:ind w:left="360" w:right="0" w:firstLine="0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  <w:lang w:val="bg-BG"/>
        </w:rPr>
        <w:tab/>
        <w:t>Култура и изкуство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bg-BG"/>
        </w:rPr>
        <w:tab/>
        <w:t xml:space="preserve">В плана за културно-просветната дейност ще бъдат включени следните празници и годишнини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Януари 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21.01.2022 г. - Бабинден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Февруари 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14.02.2022 г. - Трифон зарезан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19.02.2022 г. - 149 години от обесването на Васил Левски 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Март 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 xml:space="preserve">01.03.2022 г. - Ден на самодееца ;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03.03.2022 г. - Освобождението от Турско иго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08.03.2022 г. - Празник на жената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22.03.2022 г. - Първа пролет;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април 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 xml:space="preserve">     22.04.2022 г. - Великденски празници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май 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06.05.2022 г. - Гергьовден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24.05.2022 г. - Ден на Българската просвета и култура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Юни  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01.06.2022 г. - Ден на детето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02.06.2022 г. - Ден на Христо Ботев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24.06.2022 г. - Еньовден ;</w:t>
      </w:r>
    </w:p>
    <w:p>
      <w:pPr>
        <w:ind w:left="360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Юли  </w:t>
      </w:r>
    </w:p>
    <w:p>
      <w:pPr>
        <w:numPr>
          <w:ilvl w:val="0"/>
          <w:numId w:val="2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Участие във Фолклорни фестивали ;</w:t>
      </w:r>
    </w:p>
    <w:p>
      <w:pPr>
        <w:numPr>
          <w:ilvl w:val="0"/>
          <w:numId w:val="2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Поход до скалните манастири ;</w:t>
      </w:r>
    </w:p>
    <w:p>
      <w:pPr>
        <w:ind w:left="75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Август  </w:t>
      </w:r>
    </w:p>
    <w:p>
      <w:pPr>
        <w:numPr>
          <w:ilvl w:val="0"/>
          <w:numId w:val="3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 xml:space="preserve">Участие във Фолклорни фестивали ; </w:t>
      </w: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Септември  </w:t>
      </w:r>
    </w:p>
    <w:p>
      <w:pPr>
        <w:numPr>
          <w:ilvl w:val="0"/>
          <w:numId w:val="4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Участие в събори ;</w:t>
      </w:r>
    </w:p>
    <w:p>
      <w:pPr>
        <w:numPr>
          <w:ilvl w:val="0"/>
          <w:numId w:val="4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"Сбогом лято "- ( за всички деца );</w:t>
      </w:r>
    </w:p>
    <w:p>
      <w:pPr>
        <w:ind w:left="75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Октомври  </w:t>
      </w:r>
    </w:p>
    <w:p>
      <w:pPr>
        <w:numPr>
          <w:ilvl w:val="0"/>
          <w:numId w:val="13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"Ден на хляба "</w:t>
      </w:r>
    </w:p>
    <w:p>
      <w:pPr>
        <w:ind w:left="75" w:right="0" w:firstLine="0"/>
        <w:rPr>
          <w:rFonts w:ascii="Times New Roman" w:cs="Times New Roman" w:hAnsi="Times New Roman"/>
          <w:sz w:val="30"/>
          <w:szCs w:val="30"/>
          <w:u w:val="single"/>
          <w:lang w:val="bg-BG"/>
        </w:rPr>
      </w:pPr>
    </w:p>
    <w:p>
      <w:pPr>
        <w:ind w:left="75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Ноември  </w:t>
      </w: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01.11.2022 г. - Народни Будители ;</w:t>
      </w: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21.11.2022 г. - Ден на християнското семейство ;</w:t>
      </w: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single"/>
        </w:rPr>
      </w:pPr>
      <w:r>
        <w:rPr>
          <w:rFonts w:ascii="Times New Roman" w:cs="Times New Roman" w:hAnsi="Times New Roman"/>
          <w:sz w:val="30"/>
          <w:szCs w:val="30"/>
          <w:u w:val="single"/>
          <w:lang w:val="bg-BG"/>
        </w:rPr>
        <w:tab/>
        <w:t xml:space="preserve">Месец Декември  </w:t>
      </w: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>23.12.2022 г. - Посрещане на Коледа ;</w:t>
      </w:r>
    </w:p>
    <w:p>
      <w:pPr>
        <w:ind w:left="285" w:right="0" w:firstLine="435"/>
        <w:rPr>
          <w:rFonts w:ascii="Times New Roman" w:cs="Times New Roman" w:hAnsi="Times New Roman"/>
          <w:b/>
          <w:bCs/>
          <w:sz w:val="44"/>
          <w:szCs w:val="44"/>
          <w:u w:val="none"/>
        </w:rPr>
      </w:pPr>
      <w:r>
        <w:rPr>
          <w:rFonts w:ascii="Times New Roman" w:cs="Times New Roman" w:hAnsi="Times New Roman"/>
          <w:b/>
          <w:bCs/>
          <w:sz w:val="44"/>
          <w:szCs w:val="44"/>
          <w:lang w:val="bg-BG"/>
        </w:rPr>
        <w:t>Етнографска сбирка</w:t>
      </w: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Етнографската сбирка ще се поддържа и обогатява през 2022 г.</w:t>
      </w:r>
    </w:p>
    <w:p>
      <w:pPr>
        <w:ind w:left="285" w:right="0" w:firstLine="435"/>
        <w:rPr>
          <w:rFonts w:ascii="Times New Roman" w:cs="Times New Roman" w:hAnsi="Times New Roman"/>
          <w:b/>
          <w:bCs/>
          <w:sz w:val="30"/>
          <w:szCs w:val="30"/>
          <w:u w:val="none"/>
        </w:rPr>
      </w:pPr>
      <w:r>
        <w:rPr>
          <w:rFonts w:ascii="Times New Roman" w:cs="Times New Roman" w:hAnsi="Times New Roman"/>
          <w:b/>
          <w:bCs/>
          <w:sz w:val="42"/>
          <w:szCs w:val="42"/>
          <w:u w:val="none"/>
          <w:lang w:val="bg-BG"/>
        </w:rPr>
        <w:t>Краезнание</w:t>
      </w:r>
      <w:r>
        <w:rPr>
          <w:rFonts w:ascii="Times New Roman" w:cs="Times New Roman" w:hAnsi="Times New Roman"/>
          <w:b/>
          <w:bCs/>
          <w:sz w:val="30"/>
          <w:szCs w:val="30"/>
          <w:u w:val="none"/>
          <w:lang w:val="bg-BG"/>
        </w:rPr>
        <w:t xml:space="preserve"> :</w:t>
      </w:r>
    </w:p>
    <w:p>
      <w:pPr>
        <w:numPr>
          <w:ilvl w:val="0"/>
          <w:numId w:val="6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Среща-разговор с най-възрастните жители на селото;</w:t>
      </w:r>
    </w:p>
    <w:p>
      <w:pPr>
        <w:numPr>
          <w:ilvl w:val="0"/>
          <w:numId w:val="6"/>
        </w:numPr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Възстановяване на достъпа в местността Калугерите до Скалният манастир.</w:t>
      </w: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ab/>
        <w:tab/>
        <w:tab/>
        <w:tab/>
        <w:tab/>
        <w:tab/>
        <w:t>Председател :</w:t>
      </w: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ab/>
        <w:tab/>
        <w:tab/>
        <w:tab/>
        <w:tab/>
        <w:tab/>
        <w:tab/>
        <w:t>/Младен Тодоров/</w:t>
      </w: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72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240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rPr>
          <w:rFonts w:ascii="Times New Roman" w:cs="Times New Roman" w:hAnsi="Times New Roman"/>
          <w:sz w:val="72"/>
          <w:szCs w:val="72"/>
        </w:rPr>
      </w:pPr>
      <w:r>
        <w:rPr>
          <w:sz w:val="72"/>
          <w:szCs w:val="72"/>
        </w:rPr>
        <w:t xml:space="preserve">             </w:t>
      </w:r>
      <w:r>
        <w:rPr>
          <w:rFonts w:ascii="Times New Roman" w:cs="Times New Roman" w:hAnsi="Times New Roman"/>
          <w:sz w:val="72"/>
          <w:szCs w:val="72"/>
        </w:rPr>
        <w:t xml:space="preserve">    </w:t>
      </w:r>
    </w:p>
    <w:p>
      <w:pPr>
        <w:jc w:val="center"/>
        <w:rPr>
          <w:rFonts w:ascii="Times New Roman" w:cs="Times New Roman" w:hAnsi="Times New Roman"/>
          <w:sz w:val="72"/>
          <w:szCs w:val="72"/>
        </w:rPr>
      </w:pPr>
      <w:r>
        <w:rPr>
          <w:rFonts w:ascii="Times New Roman" w:cs="Times New Roman" w:hAnsi="Times New Roman"/>
          <w:sz w:val="72"/>
          <w:szCs w:val="72"/>
        </w:rPr>
        <w:t xml:space="preserve"> НАСОКИ</w:t>
      </w:r>
    </w:p>
    <w:p>
      <w:pPr>
        <w:jc w:val="center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за развитие на дейностите</w:t>
      </w:r>
    </w:p>
    <w:p>
      <w:pPr>
        <w:jc w:val="center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при НЧ „Вичо Иванов-1929” с. Петров дол</w:t>
      </w:r>
    </w:p>
    <w:p>
      <w:pPr>
        <w:jc w:val="center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през 20</w:t>
      </w:r>
      <w:r>
        <w:rPr>
          <w:rFonts w:ascii="Times New Roman" w:cs="Times New Roman" w:hAnsi="Times New Roman"/>
          <w:sz w:val="36"/>
          <w:szCs w:val="36"/>
          <w:lang w:val="en-US"/>
        </w:rPr>
        <w:t>22</w:t>
      </w:r>
      <w:r>
        <w:rPr>
          <w:rFonts w:ascii="Times New Roman" w:cs="Times New Roman" w:hAnsi="Times New Roman"/>
          <w:sz w:val="36"/>
          <w:szCs w:val="36"/>
        </w:rPr>
        <w:t xml:space="preserve"> година</w:t>
      </w:r>
    </w:p>
    <w:p>
      <w:pPr>
        <w:jc w:val="center"/>
        <w:rPr>
          <w:rFonts w:ascii="Times New Roman" w:cs="Times New Roman" w:hAnsi="Times New Roman"/>
        </w:rPr>
      </w:pPr>
    </w:p>
    <w:p>
      <w:pPr>
        <w:ind w:firstLine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ЦЕЛИ</w:t>
      </w:r>
      <w:r>
        <w:rPr>
          <w:rFonts w:ascii="Times New Roman" w:cs="Times New Roman" w:hAnsi="Times New Roman"/>
          <w:sz w:val="32"/>
          <w:szCs w:val="32"/>
        </w:rPr>
        <w:t>:</w:t>
      </w:r>
    </w:p>
    <w:p>
      <w:pPr>
        <w:pStyle w:val="ListParagraph"/>
        <w:numPr>
          <w:ilvl w:val="0"/>
          <w:numId w:val="17"/>
        </w:numPr>
        <w:spacing w:after="0" w:line="240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НЧ „Вичо Иванов-1929” да продължи да бъде за жителите на селото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обществен и културен център,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който се съхранява и обогатява нашето народно и историческо наследство.</w:t>
      </w:r>
    </w:p>
    <w:p>
      <w:pPr>
        <w:pStyle w:val="ListParagraph"/>
        <w:numPr>
          <w:ilvl w:val="0"/>
          <w:numId w:val="17"/>
        </w:numPr>
        <w:spacing w:after="0" w:line="240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Да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продължи</w:t>
      </w:r>
      <w:r>
        <w:rPr>
          <w:rFonts w:ascii="Times New Roman" w:cs="Times New Roman" w:hAnsi="Times New Roman"/>
          <w:sz w:val="28"/>
          <w:szCs w:val="28"/>
        </w:rPr>
        <w:t xml:space="preserve"> обогатяването на библиотечния фонд с нови интересни заглавия </w:t>
      </w:r>
      <w:r>
        <w:rPr>
          <w:rFonts w:ascii="Times New Roman" w:cs="Times New Roman" w:hAnsi="Times New Roman"/>
          <w:sz w:val="28"/>
          <w:szCs w:val="28"/>
        </w:rPr>
        <w:t>заради  читатели</w:t>
      </w:r>
      <w:r>
        <w:rPr>
          <w:rFonts w:ascii="Times New Roman" w:cs="Times New Roman" w:hAnsi="Times New Roman"/>
          <w:sz w:val="28"/>
          <w:szCs w:val="28"/>
          <w:lang w:val="en-US"/>
        </w:rPr>
        <w:t>те</w:t>
      </w:r>
      <w:r>
        <w:rPr>
          <w:rFonts w:ascii="Times New Roman" w:cs="Times New Roman" w:hAnsi="Times New Roman"/>
          <w:sz w:val="28"/>
          <w:szCs w:val="28"/>
        </w:rPr>
        <w:t xml:space="preserve"> на библиотеката. При възможност ЧН да увеличи разрешената сума от бюджета на читалището за закупуване на нови книги.</w:t>
      </w:r>
    </w:p>
    <w:p>
      <w:pPr>
        <w:pStyle w:val="ListParagraph"/>
        <w:numPr>
          <w:ilvl w:val="0"/>
          <w:numId w:val="17"/>
        </w:numPr>
        <w:spacing w:after="0" w:line="240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 покажем наличието на културен живот, чрез прибавяне на нови инициативи в културния ни календар, неосъществявани през изминалите години. Да предадем опита и знанията си на младото поколение. Да се запази жив интереса към традициите, чрез поддържане на вече създадените етнографски сбирки, отразяващи  бита и поминъка на местните хора, чрез включване на повече хора от селото при описание на дейностите, извършвани с изложените експонати.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firstLine="40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Самодейните колективи на НЧ „Вичо Иванов-1929”  да продължат работата за съхраняване на характерното за селото в областта на песенното и танцовото изкуство, на словесния фолклор. И през следващата година в центъра на вниманието да бъде културно-масовата дейност,библиотечната и  </w:t>
      </w:r>
      <w:r>
        <w:rPr>
          <w:rFonts w:ascii="Times New Roman" w:cs="Times New Roman" w:hAnsi="Times New Roman"/>
          <w:sz w:val="28"/>
          <w:szCs w:val="28"/>
        </w:rPr>
        <w:t>краеведската</w:t>
      </w:r>
      <w:r>
        <w:rPr>
          <w:rFonts w:ascii="Times New Roman" w:cs="Times New Roman" w:hAnsi="Times New Roman"/>
          <w:sz w:val="28"/>
          <w:szCs w:val="28"/>
        </w:rPr>
        <w:t xml:space="preserve">.  Акцентът през тази година ще падне върху етнографските сбирки- пълно описание, тематично подреждане и поддържане. </w:t>
      </w:r>
      <w:r>
        <w:rPr>
          <w:rFonts w:ascii="Times New Roman" w:cs="Times New Roman" w:hAnsi="Times New Roman"/>
          <w:sz w:val="28"/>
          <w:szCs w:val="28"/>
          <w:lang w:val="en-US"/>
        </w:rPr>
        <w:t>Наличието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на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Интернет дава връзката със света и възможност лесно и бързо да се обменя информация и интересни идеи в интернет пространството </w:t>
      </w:r>
      <w:r>
        <w:rPr>
          <w:rFonts w:ascii="Times New Roman" w:cs="Times New Roman" w:hAnsi="Times New Roman"/>
          <w:sz w:val="28"/>
          <w:szCs w:val="28"/>
        </w:rPr>
        <w:t xml:space="preserve">чрез  </w:t>
      </w:r>
      <w:r>
        <w:rPr>
          <w:rFonts w:ascii="Times New Roman" w:cs="Times New Roman" w:hAnsi="Times New Roman"/>
          <w:sz w:val="28"/>
          <w:szCs w:val="28"/>
        </w:rPr>
        <w:t>Фейсбук</w:t>
      </w:r>
      <w:r>
        <w:rPr>
          <w:rFonts w:ascii="Times New Roman" w:cs="Times New Roman" w:hAnsi="Times New Roman"/>
          <w:sz w:val="28"/>
          <w:szCs w:val="28"/>
        </w:rPr>
        <w:t xml:space="preserve"> страницата на читалището.</w:t>
      </w:r>
    </w:p>
    <w:p>
      <w:pPr>
        <w:ind w:firstLine="40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Ще продължи тенденцията да се търсят средства за осъществяване на читалищната дейност и за обновяване на </w:t>
      </w:r>
      <w:r>
        <w:rPr>
          <w:rFonts w:ascii="Times New Roman" w:cs="Times New Roman" w:hAnsi="Times New Roman"/>
          <w:sz w:val="28"/>
          <w:szCs w:val="28"/>
        </w:rPr>
        <w:t>сградния</w:t>
      </w:r>
      <w:r>
        <w:rPr>
          <w:rFonts w:ascii="Times New Roman" w:cs="Times New Roman" w:hAnsi="Times New Roman"/>
          <w:sz w:val="28"/>
          <w:szCs w:val="28"/>
        </w:rPr>
        <w:t xml:space="preserve"> фонд, започнал активно от 2012 г., продължи в през годините чрез участия в европейски проекти и в проекти на Министерството на културата, както и със стабилното участие и безрезервна подкрепа на Община Провадия.</w:t>
      </w:r>
    </w:p>
    <w:p>
      <w:pPr>
        <w:ind w:firstLine="40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ind w:firstLine="405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    ОСНОВНА ЗАДАЧА</w:t>
      </w:r>
      <w:r>
        <w:rPr>
          <w:rFonts w:ascii="Times New Roman" w:cs="Times New Roman" w:hAnsi="Times New Roman"/>
        </w:rPr>
        <w:t>:</w:t>
      </w:r>
    </w:p>
    <w:p>
      <w:pPr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Основна задача на НЧ „В.Иванов-1929” през 20</w:t>
      </w:r>
      <w:r>
        <w:rPr>
          <w:rFonts w:ascii="Times New Roman" w:cs="Times New Roman" w:hAnsi="Times New Roman"/>
          <w:sz w:val="28"/>
          <w:szCs w:val="28"/>
          <w:lang w:val="bg-BG"/>
        </w:rPr>
        <w:t>22</w:t>
      </w:r>
      <w:r>
        <w:rPr>
          <w:rFonts w:ascii="Times New Roman" w:cs="Times New Roman" w:hAnsi="Times New Roman"/>
          <w:sz w:val="28"/>
          <w:szCs w:val="28"/>
        </w:rPr>
        <w:t xml:space="preserve"> г. да стане задържането на сегашните и включване на нови членове в състава на самодейците.</w:t>
      </w:r>
    </w:p>
    <w:p>
      <w:pPr>
        <w:ind w:firstLine="708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ДЕЙНОСТИ: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ab/>
        <w:t xml:space="preserve">Приоритетна дейност на НЧ „Вичо Иванов 1929” : Работа, свързана с </w:t>
      </w:r>
      <w:r>
        <w:rPr>
          <w:rFonts w:ascii="Times New Roman" w:cs="Times New Roman" w:hAnsi="Times New Roman"/>
          <w:b/>
          <w:sz w:val="32"/>
          <w:szCs w:val="32"/>
        </w:rPr>
        <w:t>етнографските сбирки</w:t>
      </w:r>
      <w:r>
        <w:rPr>
          <w:rFonts w:ascii="Times New Roman" w:cs="Times New Roman" w:hAnsi="Times New Roman"/>
          <w:sz w:val="32"/>
          <w:szCs w:val="32"/>
        </w:rPr>
        <w:t>: описание на експонатите и употребата им.</w:t>
      </w:r>
    </w:p>
    <w:p>
      <w:pPr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І. БИБЛИОТЕЧНА: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Вече има решение на ЧН да се отделят </w:t>
      </w:r>
      <w:r>
        <w:rPr>
          <w:rFonts w:ascii="Times New Roman" w:cs="Times New Roman" w:hAnsi="Times New Roman"/>
          <w:sz w:val="28"/>
          <w:szCs w:val="28"/>
          <w:lang w:val="bg-BG"/>
        </w:rPr>
        <w:t>600</w:t>
      </w:r>
      <w:r>
        <w:rPr>
          <w:rFonts w:ascii="Times New Roman" w:cs="Times New Roman" w:hAnsi="Times New Roman"/>
          <w:sz w:val="28"/>
          <w:szCs w:val="28"/>
        </w:rPr>
        <w:t>.00 лв. от бюджета на читалището за закупуване на нови книги през годината. Да продължи това добро дело и през 20</w:t>
      </w:r>
      <w:r>
        <w:rPr>
          <w:rFonts w:ascii="Times New Roman" w:cs="Times New Roman" w:hAnsi="Times New Roman"/>
          <w:sz w:val="28"/>
          <w:szCs w:val="28"/>
          <w:lang w:val="bg-BG"/>
        </w:rPr>
        <w:t>22</w:t>
      </w:r>
      <w:r>
        <w:rPr>
          <w:rFonts w:ascii="Times New Roman" w:cs="Times New Roman" w:hAnsi="Times New Roman"/>
          <w:sz w:val="28"/>
          <w:szCs w:val="28"/>
        </w:rPr>
        <w:t xml:space="preserve"> г.и при възможност да се увеличи сумата.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Да се поддържа изградения  интерес на малките читатели към книжките и четенето с обогатяване на детския отдел с нови, интересни книжки, с награждаване на най-активните сред тях, чрез морални награди по време на Седмицата на детската книга, влизането им в ролята на библиотекар.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Чрез изнасяне информация за нови книги, да се насочи  интересът на читателите към  новостите на книжния пазар.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4. Библиотеката да продължи да бъде място за среща на поколенията, чрез интересни </w:t>
      </w:r>
      <w:r>
        <w:rPr>
          <w:rFonts w:ascii="Times New Roman" w:cs="Times New Roman" w:hAnsi="Times New Roman"/>
          <w:sz w:val="28"/>
          <w:szCs w:val="28"/>
        </w:rPr>
        <w:t>библиотеко-информационни</w:t>
      </w:r>
      <w:r>
        <w:rPr>
          <w:rFonts w:ascii="Times New Roman" w:cs="Times New Roman" w:hAnsi="Times New Roman"/>
          <w:sz w:val="28"/>
          <w:szCs w:val="28"/>
        </w:rPr>
        <w:t xml:space="preserve"> начинания- разговори по повод календарни празници с малки и големи; четене и рецитиране на стихове, драматизиране на приказки с малките читатели; беседи по актуални за деня въпроси, подготовка за участия в общоселски тематични празници и в </w:t>
      </w:r>
      <w:r>
        <w:rPr>
          <w:rFonts w:ascii="Times New Roman" w:cs="Times New Roman" w:hAnsi="Times New Roman"/>
          <w:sz w:val="28"/>
          <w:szCs w:val="28"/>
        </w:rPr>
        <w:t>извън селски</w:t>
      </w:r>
      <w:r>
        <w:rPr>
          <w:rFonts w:ascii="Times New Roman" w:cs="Times New Roman" w:hAnsi="Times New Roman"/>
          <w:sz w:val="28"/>
          <w:szCs w:val="28"/>
        </w:rPr>
        <w:t xml:space="preserve"> изяви.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.</w:t>
      </w: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ІІ. КУЛТУРНО-МАСОВА ДЕЙНОСТ: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1.Обогатяване на подредения кът на участниците във войните </w:t>
      </w:r>
      <w:r>
        <w:rPr>
          <w:rFonts w:ascii="Times New Roman" w:cs="Times New Roman" w:hAnsi="Times New Roman"/>
          <w:sz w:val="32"/>
          <w:szCs w:val="32"/>
        </w:rPr>
        <w:t>петровдолци</w:t>
      </w:r>
      <w:r>
        <w:rPr>
          <w:rFonts w:ascii="Times New Roman" w:cs="Times New Roman" w:hAnsi="Times New Roman"/>
          <w:sz w:val="32"/>
          <w:szCs w:val="32"/>
        </w:rPr>
        <w:t xml:space="preserve"> с нови портрети и снимки, издирени от техните наследници. Тази дейност да бъде с постоянен характер.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2. Да продължи хронологично представяне на дейността на читалищните самодейци в снимков и текстов материал за годината във фоайето на читалището, както и отразяването им във </w:t>
      </w:r>
      <w:r>
        <w:rPr>
          <w:rFonts w:ascii="Times New Roman" w:cs="Times New Roman" w:hAnsi="Times New Roman"/>
          <w:sz w:val="32"/>
          <w:szCs w:val="32"/>
        </w:rPr>
        <w:t>Фейсбук</w:t>
      </w:r>
      <w:r>
        <w:rPr>
          <w:rFonts w:ascii="Times New Roman" w:cs="Times New Roman" w:hAnsi="Times New Roman"/>
          <w:sz w:val="32"/>
          <w:szCs w:val="32"/>
        </w:rPr>
        <w:t xml:space="preserve"> страницата на читалището.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3. Да продължи започнатото през 2014 г. отбелязване с различни форми на бележити дати с историческо значение за страната ни.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4. Да продължи организирането и провеждането на общоселски тържества по годишния календар, като се търси начин за съвместна работа с ПК „Златна есен”.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5. Да се покаже работата на колективите с  участия във традиционните фолклорни фестивали и събори.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6.Да се създаде детски кът /стая/ за децата от селото ,където да се провеждат различни занимания с цел обогатяване на тяхната култура и знания.</w:t>
      </w:r>
    </w:p>
    <w:p>
      <w:pPr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ІІІ. ЕТНОГРАФСКИ СБИРКИ / малки обществени колекции/: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  <w:szCs w:val="28"/>
        </w:rPr>
        <w:t>1. През 20</w:t>
      </w:r>
      <w:r>
        <w:rPr>
          <w:rFonts w:ascii="Times New Roman" w:cs="Times New Roman" w:hAnsi="Times New Roman"/>
          <w:sz w:val="28"/>
          <w:szCs w:val="28"/>
          <w:lang w:val="en-US"/>
        </w:rPr>
        <w:t>22</w:t>
      </w:r>
      <w:r>
        <w:rPr>
          <w:rFonts w:ascii="Times New Roman" w:cs="Times New Roman" w:hAnsi="Times New Roman"/>
          <w:sz w:val="28"/>
          <w:szCs w:val="28"/>
        </w:rPr>
        <w:t xml:space="preserve">  г. да се обогатяват сбирките с нови експонати</w:t>
      </w:r>
      <w:r>
        <w:rPr>
          <w:rFonts w:ascii="Times New Roman" w:cs="Times New Roman" w:hAnsi="Times New Roman"/>
          <w:sz w:val="28"/>
          <w:szCs w:val="28"/>
          <w:lang w:val="bg-BG"/>
        </w:rPr>
        <w:t>.</w:t>
      </w:r>
    </w:p>
    <w:p>
      <w:pPr>
        <w:ind w:firstLine="708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ІV. ПРИЛОЖНИ ДЕЙНОСТИ: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Зимните и пролетните празници станаха добър повод да извадим от скринове и ракли дрехи, карета, плетива, черги, гоблени, които винаги са чудесен декор за нашите изяви по време на тези чествания. Да продължи този начин на празнуване с цел младите хора, гости на празника , да се насладят и запалят по тези типични женски дейности: плетене, шиене, везба, тъкане…</w:t>
      </w:r>
    </w:p>
    <w:p>
      <w:pPr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V. КРАЕЗНАНИЕ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Да продължи работата с децата от селото под различни форми /излети,екскурзии,участия в мероприятия и т. н./ ,да създадем връзка между старото и новото поколение,да покажем и предадем традициите характерни за селото.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2.Да продължи работата с възрастни за издирване на снимков материал, свързан с участниците </w:t>
      </w:r>
      <w:r>
        <w:rPr>
          <w:rFonts w:ascii="Times New Roman" w:cs="Times New Roman" w:hAnsi="Times New Roman"/>
          <w:sz w:val="28"/>
          <w:szCs w:val="28"/>
        </w:rPr>
        <w:t>петровдолци</w:t>
      </w:r>
      <w:r>
        <w:rPr>
          <w:rFonts w:ascii="Times New Roman" w:cs="Times New Roman" w:hAnsi="Times New Roman"/>
          <w:sz w:val="28"/>
          <w:szCs w:val="28"/>
        </w:rPr>
        <w:t xml:space="preserve"> във войните с цел обогатяване на сформирания кът на Бойната слава във фоайето на читалището.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Да продължи традиционното организиране на екскурзии из страната , които както досега са с  подбрани места с историческо и интересно географско значение и екскурзията да се превърне в своеобразен урок по родолюбие, в който да участват и млади, и стари.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b/>
          <w:sz w:val="28"/>
          <w:szCs w:val="28"/>
        </w:rPr>
        <w:t>VІ.  МАТЕРИАЛНО-ТЕХНИЧЕСКА БАЗА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Във връзка с поддържането на МТБ на читалището да се извърши през 20</w:t>
      </w:r>
      <w:r>
        <w:rPr>
          <w:rFonts w:ascii="Times New Roman" w:cs="Times New Roman" w:hAnsi="Times New Roman"/>
          <w:sz w:val="28"/>
          <w:szCs w:val="28"/>
          <w:lang w:val="bg-BG"/>
        </w:rPr>
        <w:t>22</w:t>
      </w:r>
      <w:r>
        <w:rPr>
          <w:rFonts w:ascii="Times New Roman" w:cs="Times New Roman" w:hAnsi="Times New Roman"/>
          <w:sz w:val="28"/>
          <w:szCs w:val="28"/>
        </w:rPr>
        <w:t xml:space="preserve"> г. </w:t>
      </w:r>
      <w:r>
        <w:rPr>
          <w:rFonts w:ascii="Times New Roman" w:cs="Times New Roman" w:hAnsi="Times New Roman"/>
          <w:b/>
          <w:sz w:val="28"/>
          <w:szCs w:val="28"/>
        </w:rPr>
        <w:t>приоритетно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8"/>
        </w:numPr>
        <w:spacing w:after="0" w:line="240" w:lineRule="auto"/>
        <w:contextualSpacing w:val="off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Очакванията ни се свеждат </w:t>
      </w:r>
      <w:r>
        <w:rPr>
          <w:rFonts w:ascii="Times New Roman" w:cs="Times New Roman" w:hAnsi="Times New Roman"/>
          <w:sz w:val="32"/>
          <w:szCs w:val="32"/>
        </w:rPr>
        <w:t xml:space="preserve"> до </w:t>
      </w:r>
      <w:r>
        <w:rPr>
          <w:rFonts w:ascii="Times New Roman" w:cs="Times New Roman" w:hAnsi="Times New Roman"/>
          <w:sz w:val="32"/>
          <w:szCs w:val="32"/>
          <w:lang w:val="bg-BG"/>
        </w:rPr>
        <w:t>Закупуване на Лаптоп и Климатик за библиотеката.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С радост бихме предприели тази поредна стъпка при условие, че община Провадия ни подпомогне с </w:t>
      </w:r>
      <w:r>
        <w:rPr>
          <w:rFonts w:ascii="Times New Roman" w:cs="Times New Roman" w:hAnsi="Times New Roman"/>
          <w:sz w:val="32"/>
          <w:szCs w:val="32"/>
          <w:lang w:val="bg-BG"/>
        </w:rPr>
        <w:t>2</w:t>
      </w:r>
      <w:r>
        <w:rPr>
          <w:rFonts w:ascii="Times New Roman" w:cs="Times New Roman" w:hAnsi="Times New Roman"/>
          <w:sz w:val="32"/>
          <w:szCs w:val="32"/>
          <w:lang w:val="en-US"/>
        </w:rPr>
        <w:t>5</w:t>
      </w:r>
      <w:r>
        <w:rPr>
          <w:rFonts w:ascii="Times New Roman" w:cs="Times New Roman" w:hAnsi="Times New Roman"/>
          <w:sz w:val="32"/>
          <w:szCs w:val="32"/>
        </w:rPr>
        <w:t>00.00 лв. за 20</w:t>
      </w:r>
      <w:r>
        <w:rPr>
          <w:rFonts w:ascii="Times New Roman" w:cs="Times New Roman" w:hAnsi="Times New Roman"/>
          <w:sz w:val="32"/>
          <w:szCs w:val="32"/>
          <w:lang w:val="en-US"/>
        </w:rPr>
        <w:t>22</w:t>
      </w:r>
      <w:r>
        <w:rPr>
          <w:rFonts w:ascii="Times New Roman" w:cs="Times New Roman" w:hAnsi="Times New Roman"/>
          <w:sz w:val="32"/>
          <w:szCs w:val="32"/>
        </w:rPr>
        <w:t xml:space="preserve"> г., а ние ще </w:t>
      </w:r>
      <w:r>
        <w:rPr>
          <w:rFonts w:ascii="Times New Roman" w:cs="Times New Roman" w:hAnsi="Times New Roman"/>
          <w:sz w:val="32"/>
          <w:szCs w:val="32"/>
        </w:rPr>
        <w:t>съфинансираме</w:t>
      </w:r>
      <w:r>
        <w:rPr>
          <w:rFonts w:ascii="Times New Roman" w:cs="Times New Roman" w:hAnsi="Times New Roman"/>
          <w:sz w:val="32"/>
          <w:szCs w:val="32"/>
        </w:rPr>
        <w:t xml:space="preserve"> този проект от бюджета на читалището при надхвърляне на тази сума.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Оставаме с благодарност за стабилната подкрепа през годините и с надежда да продължим заедно да се грижим за съхраняването на тази обществена сграда.</w:t>
      </w:r>
    </w:p>
    <w:p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p>
      <w:pPr>
        <w:ind w:left="4320" w:right="0" w:firstLine="720"/>
        <w:rPr>
          <w:rFonts w:ascii="Times New Roman" w:cs="Times New Roman" w:hAnsi="Times New Roman"/>
          <w:sz w:val="30"/>
          <w:szCs w:val="30"/>
          <w:u w:val="none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>Председател :</w:t>
      </w:r>
    </w:p>
    <w:p>
      <w:pPr>
        <w:pStyle w:val="ListParagrap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30"/>
          <w:szCs w:val="30"/>
          <w:u w:val="none"/>
          <w:lang w:val="bg-BG"/>
        </w:rPr>
        <w:tab/>
        <w:tab/>
        <w:tab/>
        <w:tab/>
        <w:tab/>
        <w:tab/>
        <w:tab/>
        <w:t>/Младен Тодоров/</w:t>
      </w: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p>
      <w:pPr>
        <w:ind w:left="285" w:right="0" w:firstLine="0"/>
        <w:rPr>
          <w:rFonts w:ascii="Times New Roman" w:cs="Times New Roman" w:hAnsi="Times New Roman"/>
          <w:sz w:val="30"/>
          <w:szCs w:val="30"/>
          <w:u w:val="none"/>
        </w:rPr>
      </w:pPr>
    </w:p>
    <w:sectPr>
      <w:pgMar w:right="810" w:left="11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08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80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52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24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96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68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40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12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840" w:hanging="360"/>
      </w:pPr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95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515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235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955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75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95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11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83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005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725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445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165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885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605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32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04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95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515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235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955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75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95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11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83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005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725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445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165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885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605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32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04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66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38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0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2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54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26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98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0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1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3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5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7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29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1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3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5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66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38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0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2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54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26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98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0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335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055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775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495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215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935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65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37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095" w:hanging="360"/>
      </w:pPr>
      <w:rPr>
        <w:rFonts w:ascii="Wingdings" w:hAnsi="Wingdings"/>
      </w:rPr>
    </w:lvl>
  </w:abstractNum>
  <w:abstractNum w:abstractNumId="1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96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68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40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12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84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56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28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00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66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38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0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2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54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26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98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0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footnotePr/>
  <w:endnotePr/>
  <w:compat>
    <w:compatSetting w:name="compatibilityMode" w:uri="http://schemas.microsoft.com/office/word" w:val="14"/>
  </w:compat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Офис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ch_vi</dc:creator>
  <cp:lastModifiedBy>ch_vi</cp:lastModifiedBy>
</cp:coreProperties>
</file>